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Agenda for February 3, 2016 Meeting: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Team: grEEn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Location: 207 Stinson-Remick Hall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 Leader: Bridget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Note Taker: Kara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11:30 am – 11:40 am 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Wifi update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Troubleshooting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11:41am – 11:46 am 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App update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11:47-11:50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Power system questions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11:51-12:00 pm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Sensor update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Thermo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Photo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