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40"/>
          <w:szCs w:val="40"/>
          <w:rtl w:val="0"/>
        </w:rPr>
        <w:t xml:space="preserve">Agenda for March 24, 2016 Meeting: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Team: grEEn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Location: 207 Stinson-Remick Hall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Team Leader: Bridget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Note Taker: Kara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11:30-11:40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color w:val="3b4045"/>
          <w:sz w:val="30"/>
          <w:szCs w:val="30"/>
          <w:u w:val="none"/>
        </w:rPr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Initial setup of WiFi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color w:val="3b4045"/>
          <w:sz w:val="30"/>
          <w:szCs w:val="30"/>
          <w:u w:val="none"/>
        </w:rPr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Access point/over the air programming questions &amp; problems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11:40-11:50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color w:val="3b4045"/>
          <w:sz w:val="30"/>
          <w:szCs w:val="30"/>
          <w:u w:val="none"/>
        </w:rPr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Board design questions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color w:val="3b4045"/>
          <w:sz w:val="30"/>
          <w:szCs w:val="30"/>
          <w:u w:val="none"/>
        </w:rPr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Sparkfun lithium battery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color w:val="3b4045"/>
          <w:sz w:val="30"/>
          <w:szCs w:val="30"/>
          <w:u w:val="none"/>
        </w:rPr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Basic ESP device chosen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11:50-12:00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color w:val="3b4045"/>
          <w:sz w:val="30"/>
          <w:szCs w:val="30"/>
          <w:u w:val="none"/>
        </w:rPr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What to focus on for following week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color w:val="3b4045"/>
          <w:sz w:val="30"/>
          <w:szCs w:val="30"/>
          <w:u w:val="none"/>
        </w:rPr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questions/comments/concerns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