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Meeting Minutes: March 30, 2016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Team: grEEn 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 Leader: David 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Note Taker: Bridget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Present: Kara, Dr. Schafer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Board Design Comments: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GPIO0 transmit receive - either reset or CHPD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GPIO16 to reset pin - with CHPD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CHPD needs to be pulled high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15 needs to be pulled low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 the right USB, use mini USB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LED too large, need one little service MOD LED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rid of switches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Capacitors need to be surface mount not through the hole (0805/ 0603 package)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Top of board polygons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Ground plane on bottom - anywhere but under antenna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Resistors shouldn’t be through hole, also need to be surface mount parts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Heat requirement: spec calls for polygons to get rid of heat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Position of the battery connector needs to be thought out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Cut paper board out and try connecting different boards/ size of battery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Pulls ups on STA/ SCI - 10k? (in spec sheet)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Bigger resistor you have to slow down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standard wire for molex connectors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Printing in Tnames layer not copper layer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Makes names useful ex. Con1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Smash parts (can move labels)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