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TuneBox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Team Meeting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1/25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Subsystems and how to demonstrate them: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Sampling and saving to memory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Demonstrate page write and storing ample amount of music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WiFi connectivity between phone and devices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Update on using ESP8266 and arduino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Connect to phone from device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Mobile App design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Soundcloud API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Verify tuner capabilities, soundcloud functionality, and communication with the device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Digital to analog playback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Output recorded music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Digital effects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Implement a digital effect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Analog effects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Implement an analog effect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Other updates from each group member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Follow-ups from last time: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Cart and a room (done)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Figure out major subsystems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I2S → Don’t need stereo sound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Nova Mono" w:cs="Nova Mono" w:eastAsia="Nova Mono" w:hAnsi="Nova Mono"/>
          <w:rtl w:val="0"/>
        </w:rPr>
        <w:t xml:space="preserve">Using multiple effect → makes things a lot more complicated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Mux and DeMux for us to use?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Music storage format?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Are all device functions controlled by phone?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Nova Mono">
    <w:embedRegular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vaMono-regular.ttf"/></Relationships>
</file>